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Bartłomiej Bargiel</w:t>
      </w:r>
    </w:p>
    <w:p>
      <w:r>
        <w:t>Engineering Manager · Delivery Manager · fintech / banking · MLOps · Agile</w:t>
      </w:r>
    </w:p>
    <w:p>
      <w:r>
        <w:t>Hybrid or remote across Europe (on-site Kraków / Warsaw) · bartlomiej@bargiel.ai · +48 511 310 090 · wa.me/48511310090 · https://www.linkedin.com/in/b-bargiel · bargiel.ai</w:t>
      </w:r>
    </w:p>
    <w:p>
      <w:pPr>
        <w:pStyle w:val="Heading1"/>
      </w:pPr>
      <w:r>
        <w:t>Summary</w:t>
      </w:r>
    </w:p>
    <w:p>
      <w:r>
        <w:t>Engineering and Delivery Manager with 10+ years shipping software in regulated, high-stakes environments: fintech (AML/KYC), banking, and industrial systems. I turn chaotic teams into predictable delivery: velocity and burn-rate tracking, an Industrial Definition of Done, Quality Gates, OLA and audit readiness to banking standards. I lead the process and do directional reviews; the team implements, on a foundation of 8 years in Java and Spring Boot and distributed-systems architecture. Track record: a greenfield AML/KYC platform to production (−80% onboarding time, −70% operational cost) and an industrial MLOps platform to production in 6 months.</w:t>
      </w:r>
    </w:p>
    <w:p>
      <w:r>
        <w:t>I use AI coding assistants, large language models, and process automation in my delivery work with judgment and the same governance as any other tool, to shorten cycle times.</w:t>
      </w:r>
    </w:p>
    <w:p>
      <w:pPr>
        <w:pStyle w:val="Heading1"/>
      </w:pPr>
      <w:r>
        <w:t>Experience</w:t>
      </w:r>
    </w:p>
    <w:p>
      <w:r>
        <w:rPr>
          <w:b/>
        </w:rPr>
        <w:t>bargiel.AI — Founder &amp; Managing Director</w:t>
      </w:r>
    </w:p>
    <w:p>
      <w:r>
        <w:t>01/2026–Present · Kraków / Remote</w:t>
      </w:r>
    </w:p>
    <w:p>
      <w:pPr>
        <w:pStyle w:val="ListBullet"/>
      </w:pPr>
      <w:r>
        <w:t>Interim engineering leadership and Agile delivery turnarounds for DACH and Polish technology companies.</w:t>
      </w:r>
    </w:p>
    <w:p>
      <w:r>
        <w:rPr>
          <w:b/>
        </w:rPr>
        <w:t>CRIF — IT Service Manager, KYC More (01/2022–Present); Engineering Lead, Greenfield R&amp;D (10/2019–12/2021)</w:t>
      </w:r>
    </w:p>
    <w:p>
      <w:r>
        <w:t>Kraków</w:t>
      </w:r>
    </w:p>
    <w:p>
      <w:pPr>
        <w:pStyle w:val="ListBullet"/>
      </w:pPr>
      <w:r>
        <w:t>Led a cross-functional team of 20+ and greenfield architecture for a regulated AML/KYC platform from concept to production; cut client onboarding time by 80% and operational cost by 70%.</w:t>
      </w:r>
    </w:p>
    <w:p>
      <w:pPr>
        <w:pStyle w:val="ListBullet"/>
      </w:pPr>
      <w:r>
        <w:t>Run delivery governance: OLA, availability, the annual IT budget, steering-committee reporting, and audit readiness to banking standards.</w:t>
      </w:r>
    </w:p>
    <w:p>
      <w:pPr>
        <w:pStyle w:val="ListBullet"/>
      </w:pPr>
      <w:r>
        <w:t>Own the application security cycle (Checkmarx, NeuVector, Trivy) and code-quality gates (SonarQube, CAST) across every workstream.</w:t>
      </w:r>
    </w:p>
    <w:p>
      <w:pPr>
        <w:pStyle w:val="ListBullet"/>
      </w:pPr>
      <w:r>
        <w:t>Within a fraud-prevention scrum team, delivered end-to-end backend optimization to sub-second (&lt;1s) screening, on time, on a high-volume Spring Boot batch API; ramped the team extension to productive delivery within 2 weeks.</w:t>
      </w:r>
    </w:p>
    <w:p>
      <w:r>
        <w:rPr>
          <w:b/>
        </w:rPr>
        <w:t>Codya — Founding Board Member (06/2019–12/2025); Head of AI &amp; ML / Industrial Automation (12/2024–12/2025)</w:t>
      </w:r>
    </w:p>
    <w:p>
      <w:r>
        <w:t>Kraków</w:t>
      </w:r>
    </w:p>
    <w:p>
      <w:pPr>
        <w:pStyle w:val="ListBullet"/>
      </w:pPr>
      <w:r>
        <w:t>P&amp;L, B2B commercial strategy for the DACH Upper-Mittelstand, and contract negotiation including legal; zero team rotation through performance management.</w:t>
      </w:r>
    </w:p>
    <w:p>
      <w:pPr>
        <w:pStyle w:val="ListBullet"/>
      </w:pPr>
      <w:r>
        <w:t>Oversaw delivery of a multi-tenant Voice AI SaaS platform (Lekta) to a production MVP in 4 months; cut operational cost by 40%.</w:t>
      </w:r>
    </w:p>
    <w:p>
      <w:r>
        <w:rPr>
          <w:b/>
        </w:rPr>
        <w:t>Basler AG — Project Development Manager / Delivery Lead, pylon.AI</w:t>
      </w:r>
    </w:p>
    <w:p>
      <w:r>
        <w:t>07/2022–03/2025 · Kraków</w:t>
      </w:r>
    </w:p>
    <w:p>
      <w:pPr>
        <w:pStyle w:val="ListBullet"/>
      </w:pPr>
      <w:r>
        <w:t>Took an MLOps platform to production in 6 months; assembled and led a cross-functional team in under 30 days; ran delivery against strategic milestones.</w:t>
      </w:r>
    </w:p>
    <w:p>
      <w:pPr>
        <w:pStyle w:val="ListBullet"/>
      </w:pPr>
      <w:r>
        <w:t>Owned the web-application layer (around 20 screens); Azure (Docker, Kubernetes), Quality Gates, automated CI/CD, SAST and image scanning; aligned architecture vendor to client.</w:t>
      </w:r>
    </w:p>
    <w:p>
      <w:r>
        <w:rPr>
          <w:b/>
        </w:rPr>
        <w:t>Ericsson — Scrum Master / Software Developer</w:t>
      </w:r>
    </w:p>
    <w:p>
      <w:r>
        <w:t>01/2017–02/2019 · Kraków</w:t>
      </w:r>
    </w:p>
    <w:p>
      <w:pPr>
        <w:pStyle w:val="ListBullet"/>
      </w:pPr>
      <w:r>
        <w:t>Agile delivery and cross-team coordination in a large telco and enterprise environment.</w:t>
      </w:r>
    </w:p>
    <w:p>
      <w:r>
        <w:rPr>
          <w:b/>
        </w:rPr>
        <w:t>Earlier — Software engineering roles</w:t>
      </w:r>
    </w:p>
    <w:p>
      <w:r>
        <w:t>2014–2017</w:t>
      </w:r>
    </w:p>
    <w:p>
      <w:pPr>
        <w:pStyle w:val="Heading1"/>
      </w:pPr>
      <w:r>
        <w:t>Education</w:t>
      </w:r>
    </w:p>
    <w:p>
      <w:pPr>
        <w:pStyle w:val="ListBullet"/>
      </w:pPr>
      <w:r>
        <w:t>MBA for the IT industry — Polish-Japanese Academy of Information Technology (PJATK) · 09/2025–08/2026 (in progress)</w:t>
      </w:r>
    </w:p>
    <w:p>
      <w:pPr>
        <w:pStyle w:val="ListBullet"/>
      </w:pPr>
      <w:r>
        <w:t>BEng, Applied Computer Science — Cracow University of Technology (Politechnika Krakowska) · 2011–2015</w:t>
      </w:r>
    </w:p>
    <w:p>
      <w:pPr>
        <w:pStyle w:val="Heading1"/>
      </w:pPr>
      <w:r>
        <w:t>Certifications</w:t>
      </w:r>
    </w:p>
    <w:p>
      <w:pPr>
        <w:pStyle w:val="ListBullet"/>
      </w:pPr>
      <w:r>
        <w:t>Professional Scrum Master I (PSM I) — Scrum.org · 12/2018</w:t>
      </w:r>
    </w:p>
    <w:p>
      <w:pPr>
        <w:pStyle w:val="Heading1"/>
      </w:pPr>
      <w:r>
        <w:t>Skills</w:t>
      </w:r>
    </w:p>
    <w:p>
      <w:pPr>
        <w:pStyle w:val="ListBullet"/>
      </w:pPr>
      <w:r>
        <w:t>Leadership &amp; delivery: engineering and delivery management, team leadership (20+), Agile / Scrum, predictable delivery (velocity, burn-rate), Industrial Definition of Done, OLA/SLA, IT budget, audit readiness</w:t>
      </w:r>
    </w:p>
    <w:p>
      <w:pPr>
        <w:pStyle w:val="ListBullet"/>
      </w:pPr>
      <w:r>
        <w:t>Governance &amp; security: Quality Gates, application security oversight (SAST and image scanning), risk, stakeholder and vendor management</w:t>
      </w:r>
    </w:p>
    <w:p>
      <w:pPr>
        <w:pStyle w:val="ListBullet"/>
      </w:pPr>
      <w:r>
        <w:t>Domains &amp; stack: fintech / banking (AML/KYC), MLOps to production, cloud (Azure) / Kubernetes / Docker / CI/CD, microservices (Java / Spring Boot) read as architect and manager</w:t>
      </w:r>
    </w:p>
    <w:p>
      <w:pPr>
        <w:pStyle w:val="Heading1"/>
      </w:pPr>
      <w:r>
        <w:t>Languages</w:t>
      </w:r>
    </w:p>
    <w:p>
      <w:r>
        <w:t>English (fluent, used daily in an international environment) · Polish (native)</w:t>
      </w:r>
    </w:p>
    <w:p>
      <w:r>
        <w:rPr>
          <w:color w:val="666666"/>
          <w:sz w:val="16"/>
        </w:rPr>
        <w:t>I consent to the processing of my personal data for the purposes of the recruitment process, in accordance with the Personal Data Protection Act of 10 May 2018 (Journal of Laws 2018, item 1000) and Regulation (EU) 2016/679 of the European Parliament and of the Council of 27 April 2016 (GDPR). I also consent to the processing of my personal data for the purposes of future recruitment processes.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